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CE" w:rsidRPr="00DA2A67" w:rsidRDefault="004D77CE">
      <w:pPr>
        <w:pStyle w:val="ConsPlusTitlePage"/>
      </w:pPr>
      <w:r w:rsidRPr="00DA2A67">
        <w:br/>
      </w:r>
    </w:p>
    <w:p w:rsidR="004D77CE" w:rsidRPr="00DA2A67" w:rsidRDefault="004D77CE">
      <w:pPr>
        <w:pStyle w:val="ConsPlusNormal"/>
        <w:jc w:val="both"/>
        <w:outlineLvl w:val="0"/>
      </w:pPr>
    </w:p>
    <w:p w:rsidR="004D77CE" w:rsidRPr="00DA2A67" w:rsidRDefault="004D77CE">
      <w:pPr>
        <w:pStyle w:val="ConsPlusTitle"/>
        <w:jc w:val="center"/>
        <w:outlineLvl w:val="0"/>
      </w:pPr>
      <w:r w:rsidRPr="00DA2A67">
        <w:t>ПРАВИТЕЛЬСТВО МОСКВЫ</w:t>
      </w:r>
    </w:p>
    <w:p w:rsidR="004D77CE" w:rsidRPr="00DA2A67" w:rsidRDefault="004D77CE">
      <w:pPr>
        <w:pStyle w:val="ConsPlusTitle"/>
        <w:jc w:val="both"/>
      </w:pPr>
    </w:p>
    <w:p w:rsidR="004D77CE" w:rsidRPr="00DA2A67" w:rsidRDefault="004D77CE">
      <w:pPr>
        <w:pStyle w:val="ConsPlusTitle"/>
        <w:jc w:val="center"/>
      </w:pPr>
      <w:r w:rsidRPr="00DA2A67">
        <w:t>ПОСТАНОВЛЕНИЕ</w:t>
      </w:r>
    </w:p>
    <w:p w:rsidR="004D77CE" w:rsidRPr="00DA2A67" w:rsidRDefault="004D77CE">
      <w:pPr>
        <w:pStyle w:val="ConsPlusTitle"/>
        <w:jc w:val="center"/>
      </w:pPr>
      <w:r w:rsidRPr="00DA2A67">
        <w:t>от 9 августа 2011 г. N 349-ПП</w:t>
      </w:r>
    </w:p>
    <w:p w:rsidR="004D77CE" w:rsidRPr="00DA2A67" w:rsidRDefault="004D77CE">
      <w:pPr>
        <w:pStyle w:val="ConsPlusTitle"/>
        <w:jc w:val="both"/>
      </w:pPr>
    </w:p>
    <w:p w:rsidR="004D77CE" w:rsidRPr="00DA2A67" w:rsidRDefault="004D77CE">
      <w:pPr>
        <w:pStyle w:val="ConsPlusTitle"/>
        <w:jc w:val="center"/>
      </w:pPr>
      <w:r w:rsidRPr="00DA2A67">
        <w:t>О ГОСУДАРСТВЕННОЙ ПРОГРАММЕ ГОРОДА МОСКВЫ</w:t>
      </w:r>
    </w:p>
    <w:p w:rsidR="004D77CE" w:rsidRPr="00DA2A67" w:rsidRDefault="004D77CE">
      <w:pPr>
        <w:pStyle w:val="ConsPlusTitle"/>
        <w:jc w:val="center"/>
      </w:pPr>
      <w:r w:rsidRPr="00DA2A67">
        <w:t>"РАЗВИТИЕ ЦИФРОВОЙ СРЕДЫ И ИННОВАЦИЙ"</w:t>
      </w:r>
    </w:p>
    <w:p w:rsidR="004D77CE" w:rsidRPr="00DA2A67" w:rsidRDefault="004D77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2A67" w:rsidRPr="00DA2A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7CE" w:rsidRPr="00DA2A67" w:rsidRDefault="004D77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7CE" w:rsidRPr="00DA2A67" w:rsidRDefault="004D77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77CE" w:rsidRPr="00DA2A67" w:rsidRDefault="004D77CE">
            <w:pPr>
              <w:pStyle w:val="ConsPlusNormal"/>
              <w:jc w:val="center"/>
            </w:pPr>
            <w:r w:rsidRPr="00DA2A67">
              <w:t>Список изменяющих документов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(в ред. постановлений Правительства Москвы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от 22.02.2012 N 64-ПП, от 04.09.2012 N 452-ПП,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от 02.04.2013 N 198-ПП, от 04.07.2013 N 433-ПП,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от 14.05.2014 N 248-ПП, от 30.07.2015 N 480-ПП, от 01.12.2015 N 814-ПП,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от 10.10.2016 N 664-ПП, от 28.03.2017 N 140-ПП, от 27.03.2018 N 243-ПП,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от 26.03.2019 N 255-ПП, от 04.06.2019 N 634-ПП, от 31.03.2020 N 323-ПП,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от 30.03.2021 N 391-ПП, от 29.03.2022 N 494-ПП, от 28.03.2023 N 502-ПП,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от 26.03.2024 N 619-ПП, от 25.03.2025 N 623-ПП)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7CE" w:rsidRPr="00DA2A67" w:rsidRDefault="004D77CE">
            <w:pPr>
              <w:pStyle w:val="ConsPlusNormal"/>
            </w:pPr>
          </w:p>
        </w:tc>
      </w:tr>
    </w:tbl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ind w:firstLine="540"/>
        <w:jc w:val="both"/>
      </w:pPr>
      <w:r w:rsidRPr="00DA2A67">
        <w:t>В целях обеспечения развития информационных технологий, телекоммуникаций и связи в городе Москве Правительство Москвы постановляет:</w:t>
      </w:r>
    </w:p>
    <w:p w:rsidR="004D77CE" w:rsidRPr="00DA2A67" w:rsidRDefault="004D77CE">
      <w:pPr>
        <w:pStyle w:val="ConsPlusNormal"/>
        <w:jc w:val="both"/>
      </w:pPr>
      <w:r w:rsidRPr="00DA2A67">
        <w:t>(преамбула в ред. постановления Правительства Москвы от 14.05.2014 N 248-ПП)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1. Утвердить текстовую часть Государственной программы города Москвы "Развитие цифровой среды и инноваций" (приложение).</w:t>
      </w:r>
    </w:p>
    <w:p w:rsidR="004D77CE" w:rsidRPr="00DA2A67" w:rsidRDefault="004D77CE">
      <w:pPr>
        <w:pStyle w:val="ConsPlusNormal"/>
        <w:jc w:val="both"/>
      </w:pPr>
      <w:r w:rsidRPr="00DA2A67">
        <w:t>(п. 1 в ред. постановления Правительства Москвы от 26.03.2024 N 619-ПП)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2. Контроль за выполнением настоящего постановления возложить на министра Правительства Москвы, руководителя Департамента информационных технологий города Москвы Лысенко Э.А.</w:t>
      </w:r>
    </w:p>
    <w:p w:rsidR="004D77CE" w:rsidRPr="00DA2A67" w:rsidRDefault="004D77CE">
      <w:pPr>
        <w:pStyle w:val="ConsPlusNormal"/>
        <w:jc w:val="both"/>
      </w:pPr>
      <w:r w:rsidRPr="00DA2A67">
        <w:t>(в ред. постановления Правительства Москвы от 26.03.2019 N 255-ПП)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jc w:val="right"/>
      </w:pPr>
      <w:r w:rsidRPr="00DA2A67">
        <w:t>Мэр Москвы</w:t>
      </w:r>
    </w:p>
    <w:p w:rsidR="004D77CE" w:rsidRPr="00DA2A67" w:rsidRDefault="004D77CE">
      <w:pPr>
        <w:pStyle w:val="ConsPlusNormal"/>
        <w:jc w:val="right"/>
      </w:pPr>
      <w:r w:rsidRPr="00DA2A67">
        <w:t>С.С. Собянин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jc w:val="both"/>
      </w:pPr>
    </w:p>
    <w:p w:rsidR="00DA2A67" w:rsidRDefault="00DA2A67">
      <w:pPr>
        <w:pStyle w:val="ConsPlusNormal"/>
        <w:jc w:val="both"/>
        <w:sectPr w:rsidR="00DA2A67" w:rsidSect="00B07468">
          <w:footerReference w:type="default" r:id="rId6"/>
          <w:pgSz w:w="11906" w:h="16838"/>
          <w:pgMar w:top="1134" w:right="850" w:bottom="1134" w:left="1701" w:header="708" w:footer="283" w:gutter="0"/>
          <w:cols w:space="708"/>
          <w:titlePg/>
          <w:docGrid w:linePitch="360"/>
        </w:sectPr>
      </w:pPr>
      <w:bookmarkStart w:id="0" w:name="_GoBack"/>
      <w:bookmarkEnd w:id="0"/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jc w:val="right"/>
        <w:outlineLvl w:val="0"/>
      </w:pPr>
      <w:r w:rsidRPr="00DA2A67">
        <w:t>Приложение</w:t>
      </w:r>
    </w:p>
    <w:p w:rsidR="004D77CE" w:rsidRPr="00DA2A67" w:rsidRDefault="004D77CE">
      <w:pPr>
        <w:pStyle w:val="ConsPlusNormal"/>
        <w:jc w:val="right"/>
      </w:pPr>
      <w:r w:rsidRPr="00DA2A67">
        <w:t>к постановлению Правительства</w:t>
      </w:r>
    </w:p>
    <w:p w:rsidR="004D77CE" w:rsidRPr="00DA2A67" w:rsidRDefault="004D77CE">
      <w:pPr>
        <w:pStyle w:val="ConsPlusNormal"/>
        <w:jc w:val="right"/>
      </w:pPr>
      <w:r w:rsidRPr="00DA2A67">
        <w:t>Москвы</w:t>
      </w:r>
    </w:p>
    <w:p w:rsidR="004D77CE" w:rsidRPr="00DA2A67" w:rsidRDefault="004D77CE">
      <w:pPr>
        <w:pStyle w:val="ConsPlusNormal"/>
        <w:jc w:val="right"/>
      </w:pPr>
      <w:r w:rsidRPr="00DA2A67">
        <w:t>от 9 августа 2011 г. N 349-ПП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</w:pPr>
      <w:bookmarkStart w:id="1" w:name="P37"/>
      <w:bookmarkEnd w:id="1"/>
      <w:r w:rsidRPr="00DA2A67">
        <w:t>ТЕКСТОВАЯ ЧАСТЬ</w:t>
      </w:r>
    </w:p>
    <w:p w:rsidR="004D77CE" w:rsidRPr="00DA2A67" w:rsidRDefault="004D77CE">
      <w:pPr>
        <w:pStyle w:val="ConsPlusTitle"/>
        <w:jc w:val="center"/>
      </w:pPr>
      <w:r w:rsidRPr="00DA2A67">
        <w:t>ГОСУДАРСТВЕННОЙ ПРОГРАММЫ ГОРОДА МОСКВЫ "РАЗВИТИЕ ЦИФРОВОЙ</w:t>
      </w:r>
    </w:p>
    <w:p w:rsidR="004D77CE" w:rsidRPr="00DA2A67" w:rsidRDefault="004D77CE">
      <w:pPr>
        <w:pStyle w:val="ConsPlusTitle"/>
        <w:jc w:val="center"/>
      </w:pPr>
      <w:r w:rsidRPr="00DA2A67">
        <w:t>СРЕДЫ И ИННОВАЦИЙ"</w:t>
      </w:r>
    </w:p>
    <w:p w:rsidR="004D77CE" w:rsidRPr="00DA2A67" w:rsidRDefault="004D77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2A67" w:rsidRPr="00DA2A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7CE" w:rsidRPr="00DA2A67" w:rsidRDefault="004D77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7CE" w:rsidRPr="00DA2A67" w:rsidRDefault="004D77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77CE" w:rsidRPr="00DA2A67" w:rsidRDefault="004D77CE">
            <w:pPr>
              <w:pStyle w:val="ConsPlusNormal"/>
              <w:jc w:val="center"/>
            </w:pPr>
            <w:r w:rsidRPr="00DA2A67">
              <w:t>Список изменяющих документов</w:t>
            </w:r>
          </w:p>
          <w:p w:rsidR="004D77CE" w:rsidRPr="00DA2A67" w:rsidRDefault="004D77CE">
            <w:pPr>
              <w:pStyle w:val="ConsPlusNormal"/>
              <w:jc w:val="center"/>
            </w:pPr>
            <w:r w:rsidRPr="00DA2A67">
              <w:t>(в ред. постановления Правительства Москвы от 25.03.2025 N 623-ПП)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7CE" w:rsidRPr="00DA2A67" w:rsidRDefault="004D77CE">
            <w:pPr>
              <w:pStyle w:val="ConsPlusNormal"/>
            </w:pPr>
          </w:p>
        </w:tc>
      </w:tr>
    </w:tbl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  <w:outlineLvl w:val="1"/>
      </w:pPr>
      <w:r w:rsidRPr="00DA2A67">
        <w:t>1. Характеристика текущего состояния сферы создания</w:t>
      </w:r>
    </w:p>
    <w:p w:rsidR="004D77CE" w:rsidRPr="00DA2A67" w:rsidRDefault="004D77CE">
      <w:pPr>
        <w:pStyle w:val="ConsPlusTitle"/>
        <w:jc w:val="center"/>
      </w:pPr>
      <w:r w:rsidRPr="00DA2A67">
        <w:t>и использования цифровых технологий, сферы развития средств</w:t>
      </w:r>
    </w:p>
    <w:p w:rsidR="004D77CE" w:rsidRPr="00DA2A67" w:rsidRDefault="004D77CE">
      <w:pPr>
        <w:pStyle w:val="ConsPlusTitle"/>
        <w:jc w:val="center"/>
      </w:pPr>
      <w:r w:rsidRPr="00DA2A67">
        <w:t>массовой информации, сферы инноваций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  <w:outlineLvl w:val="2"/>
      </w:pPr>
      <w:r w:rsidRPr="00DA2A67">
        <w:t>1.1. Характеристика текущего состояния сферы создания</w:t>
      </w:r>
    </w:p>
    <w:p w:rsidR="004D77CE" w:rsidRPr="00DA2A67" w:rsidRDefault="004D77CE">
      <w:pPr>
        <w:pStyle w:val="ConsPlusTitle"/>
        <w:jc w:val="center"/>
      </w:pPr>
      <w:r w:rsidRPr="00DA2A67">
        <w:t>и использования цифровых технологий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ind w:firstLine="540"/>
        <w:jc w:val="both"/>
      </w:pPr>
      <w:r w:rsidRPr="00DA2A67">
        <w:t>Текущее состояние сферы создания и использования цифровых технологий характеризуется стремительным развитием информационных и телекоммуникационных технологий и их интенсивным использованием в городе Москве. В этих условиях цифровая трансформация отраслей экономики, социальной и иных сфер, а также системы государственного управления является ключевым фактором, способным обеспечить устойчивый экономический рост, повышение качества жизни населения и эффективности государственного управления.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Город Москва находится среди лидеров по уровню цифровой трансформации. Важнейшими факторами, способствующими ускоренному цифровому развитию, являются проведение комплексной политики внедрения цифровых технологий в основных отраслях экономики и социальной сферы города Москвы, ориентированной на запросы и потребности каждого жителя, активное вовлечение жителей и представителей инновационного бизнес-сообщества в реализуемые цифровые проекты, в результате чего были разработаны базовые информационные системы и ресурсы, сформированы технические и организационные основы для дальнейшей цифровой трансформации.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рамках Государственной программы города Москвы "Развитие цифровой среды и инноваций" (далее - Государственная программа) осуществляются мероприятия, направленные на развитие и поддержку инфраструктуры цифровых технологий, связи и других элементов экосистемы цифровой экономики города Москвы. Реализация мероприятий Государственной программы осуществляется в целях формирования и внедрения современных информационно-коммуникационных решений в различных отраслях экономики, социальной сферы и городского управления с использованием "сервисной модели" как эффективного способа обеспечения нужд города Москвы, которая подразумевает приобретение Департаментом информационных технологий города Москвы и подведомственными ему организациями в установленном порядке необходимых товаров (работ, услуг) одновременно с сопутствующими оборудованием и сервисом.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 xml:space="preserve">Расширяются зоны доступа к информационно-телекоммуникационной сети Интернет (далее - сеть Интернет) посредством подключения к беспроводным сетям Wi-Fi в парках, на транспорте общего пользования, в культурно-досуговых центрах, музеях, библиотеках, общежитиях образовательных организаций высшего образования. В городе Москве количество точек </w:t>
      </w:r>
      <w:r w:rsidRPr="00DA2A67">
        <w:lastRenderedPageBreak/>
        <w:t>бесплатного доступа к сети Интернет (Moscow_WiFi_Free) составляет более 29 тысяч единиц. Сплошное покрытие территории города Москвы сетями подвижной радиотелефонной связи позволило внедрить городские и коммерческие сервисы во все отрасли экономики, социальной сферы и городского управления. При этом тарифы на услуги подвижной радиотелефонной связи в городе Москве являются одними из самых низких в мире.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городе Москве продолжает развиваться система организации предоставления государственных и муниципальных услуг в электронной форме. При этом 70 процентов государственных услуг предоставляются в электронной форме. Активно совершенствуются цифровые каналы коммуникаций с жителями города Москвы, направленные в том числе на расширение возможностей участия граждан в управлении городом (проекты "Активный гражданин", "Электронный дом", "Город идей", "Город заданий", портал "Наш город", Общегородской контакт-центр и другие городские проекты).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Правительством Москвы продолжается работа по реализации комплекса мер в сфере предоставления государственных и муниципальных услуг по принципу "одного окна", в том числе в электронной форме. Филиалы Государственного бюджетного учреждения города Москвы "Многофункциональные центры предоставления государственных услуг города Москвы" (далее - МФЦ), в том числе окружного и городского значения, обеспечивают доступность полного спектра государственных услуг каждому жителю Москвы, независимо от места жительства.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Расширение межведомственного электронного взаимодействия при предоставлении государственных, муниципальных и иных услуг в городе Москве позволило существенно сократить количество личных посещений гражданами государственных органов и организаций для получения необходимых документов, а также сократить сроки их предоставления.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Развитие элементов комплексной цифровой экосистемы в городе Москве сформировало принципиально новую модель взаимодействия граждан и организаций с органами государственной власти. Официальный портал Мэра и Правительства Москвы (портал mos.ru) стал основой такой цифровой экосистемы, посредством которой гражданам, в том числе представителям бизнеса, предоставляется доступ к городским услугам и цифровым сервисам. На портале mos.ru доступно более 450 услуг и сервисов в электронном виде.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Основными элементами цифрового пространства в сфере здравоохранения являются общегородские сервисы автоматизированной информационной системы города Москвы "Единая медицинская информационно-аналитическая система города Москвы" (далее - ЕМИАС). Наиболее востребованные и значимые из них: дистанционная запись к врачу (с возможностью отмены и переноса записи), дистанционное прикрепление к медицинским организациям государственной системы здравоохранения города Москвы (поликлиники для обслуживания взрослого и детского населения, включая стоматологические поликлиники, и женские консультации), доступ к электронной медицинской карте, содержащей информацию об оказании медицинской помощи в амбулаторных условиях и электронные истории болезни в случае госпитализации. В электронной медицинской карте можно ознакомиться с протоколами осмотров врачей, результатами анализов и инструментальных исследований, назначениями, сделанными лечащим врачом при лечении в больнице, информацией о вакцинации, больничных, вызовах скорой помощи, медицинскими справками, заключениями и многими другими данными. В ЕМИАС зарегистрировано более 13 млн пациентов, которые пользовались сервисами ЕМИАС хотя бы один раз ("уникальные" пациенты).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сфере образования реализуется проект "Московская электронная школа" (далее - МЭШ), целью которого является качественное улучшение образовательного процесса за счет использования современного образовательного контента и внедрения цифровых технологий. МЭШ представляет собой единую образовательную цифровую среду с широким набором сервисов для всех участников образовательного процесса.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 xml:space="preserve">МЭШ функционирует во всех государственных общеобразовательных организациях города </w:t>
      </w:r>
      <w:r w:rsidRPr="00DA2A67">
        <w:lastRenderedPageBreak/>
        <w:t>Москвы, является платформой, которая содержит образовательные материалы, инструменты для их создания и редактирования. МЭШ обеспечивает автоматизацию большинства организационных, методических и педагогических задач и поддержку дистанционных форм обучения (виртуальные лаборатории для проведения виртуальных экспериментов, видеоуроки и другие аналогичные сервисы, инструменты и материалы). Цифровые сервисы МЭШ позволяют учащимся в режиме онлайн следить за расписанием уроков и дополнительных занятий в школе и городских кружках и секциях, получать полную информацию по текущим результатам обучения, домашнее задание и другую информацию.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Важным направлением развития МЭШ стало ее внедрение в систему среднего профессионального образования. Для студентов создан сервис "Колледж МЭШ", который предоставляет им полную информацию о ходе учебного процесса и успеваемости. А преподавателям платформа предлагает удобные инструменты для планирования и организации занятий.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городе Москве для осуществления мониторинга за состоянием объектов инфраструктуры, выявления нарушений в сферах строительства, архитектуры и благоустройства, жилищно-коммунального хозяйства, транспорта, торговли, природопользования и охраны окружающей среды, а также для обеспечения безопасности граждан функционирует городская система видеонаблюдения, информация из которой поступает в государственную информационную систему "Единый центр хранения и обработки данных" (далее - ЕЦХД). Сервисы ЕЦХД позволяют получать доступ к видеоизображениям в режиме реального времени или к архивным видеоизображениям.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городе Москве продолжается реализация проекта "Социальная карта". Социальная карта обеспечивает получение держателями такой карты мер социальной поддержки в виде бесплатного проезда или проезда по льготному тарифу на транспорте общего пользования, адресной социальной помощи и социальных услуг, получение медицинской помощи в рамках системы обязательного медицинского страхования. Социальную карту также можно использовать в качестве единого читательского билета, пропуска в государственные общеобразовательные организации и организации дополнительного образования (школы искусств) города Москвы, для бесплатного посещения музейных экспозиций и выставок города Москвы, участвующих в проекте "Музеи - детям", получения иных возможностей, определяемых электронными приложениями социальной карты, в том числе приобретения (получения) товаров (услуг) со скидками, включая услугу социального такси. Среднее количество социальных карт, находящихся в обращении, составляет приблизительно 5 млн штук.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К числу проблем сферы информационно-коммуникационных технологий, на решение которых направлена Государственная программа, относятся: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непрерывный рост спроса на цифровые технологии, который может опередить текущие возможности (в части готовности инфраструктуры к реализации цифровой экономики, использования передовых технологий, стоимости решений, кадровой обеспеченности, требований по импортозамещению);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ограниченное предложение оборудования для рынка информационно-коммуникационных технологий (в том числе увеличение сроков на его поставку и производство) ввиду воздействия ряда финансово-экономических, экологических и политических факторов;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установление отдельных ограничений развития отрасли информационно-коммуникационных технологий;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рост числа киберугроз и компьютерных атак на информационные системы и ресурсы города Москвы;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lastRenderedPageBreak/>
        <w:t>- увеличение объема искаженной информации.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  <w:outlineLvl w:val="2"/>
      </w:pPr>
      <w:r w:rsidRPr="00DA2A67">
        <w:t>1.2. Характеристика текущего состояния сферы развития</w:t>
      </w:r>
    </w:p>
    <w:p w:rsidR="004D77CE" w:rsidRPr="00DA2A67" w:rsidRDefault="004D77CE">
      <w:pPr>
        <w:pStyle w:val="ConsPlusTitle"/>
        <w:jc w:val="center"/>
      </w:pPr>
      <w:r w:rsidRPr="00DA2A67">
        <w:t>средств массовой информации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ind w:firstLine="540"/>
        <w:jc w:val="both"/>
      </w:pPr>
      <w:r w:rsidRPr="00DA2A67">
        <w:t>Город Москва является центром медиаиндустрии и лидером по внедрению современных инновационных решений. Развитие цифровых технологий и рост доступа к сети Интернет в городе Москве трансформируют информационное пространство. Городские средства массовой информации (далее также - СМИ) активно используют все современные каналы распространения контента в целях расширения своей аудитории.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течение последних лет в сфере развития СМИ отмечается тенденция активного перехода печатных СМИ в цифровой формат, а также рост использования СМИ современных каналов распространения контента. В то же время, несмотря на активное развитие цифровых технологий, традиционные СМИ, книги и иная полиграфическая продукция занимают значимое место в медиапространстве благодаря использованию новых форматов взаимодействия с аудиторией, новых форм подачи и распространения информации. Преимущество печатной прессы - качественная аналитика, уникальность подачи информации, выбор востребованных и квалифицированных экспертов, обратная связь и особое доверие читателей, высокая степень верификации контента.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рамках Государственной программы предполагается реализация мероприятий, направленных на развитие СМИ и популяризацию книгоиздания, включая дальнейшее развитие печатных, сетевых и электронных изданий, производство специального социально ориентированного контента для социальных сетей и мессенджеров, а также содействие в производстве и распространении периодической печатной и книжной продукции, проведение фестивалей, конкурсов, форумов и других международных и региональных мероприятий.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целях патриотического, нравственного и художественного воспитания граждан Государственной программой предусмотрены меры, направленные на создание и распространение качественных аудиовизуальных произведений различных жанров и тематики.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К числу сохраняющихся проблем сферы развития СМИ, на решение которых направлена Государственная программа, относятся: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технологическая зависимость от иностранных поставщиков, как следствие - необходимость ускоренного развития импортозамещения;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недостаток в медиапространстве социально ориентированного контента, в том числе образовательного, познавательного и просветительского характера, отсутствие должного интереса к подобного рода информации;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недостаточность социального контента в социальных сетях и мессенджерах.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  <w:outlineLvl w:val="2"/>
      </w:pPr>
      <w:r w:rsidRPr="00DA2A67">
        <w:t>1.3. Характеристика текущего состояния сферы инноваций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ind w:firstLine="540"/>
        <w:jc w:val="both"/>
      </w:pPr>
      <w:r w:rsidRPr="00DA2A67">
        <w:t>Инновационное развитие становится неотъемлемым источником повышения эффективности производства во всех секторах экономики, расширения рынков и повышения конкурентоспособности продукции, создания новых отраслей, наращивания инвестиционной активности. Расширяются возможности для появления новых продуктов и технологий. Повышение эффективности технологической инфраструктуры города Москвы способствует увеличению доли устойчиво развивающегося технологического сектора экономики города Москвы.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 xml:space="preserve">Город Москва обладает одним из наиболее мощных интеллектуальных и технологических потенциалов среди мегаполисов мира. В столице расположено более 800 научных организаций, что </w:t>
      </w:r>
      <w:r w:rsidRPr="00DA2A67">
        <w:lastRenderedPageBreak/>
        <w:t>составляет более 20 процентов всех организаций, выполняющих исследования и разработки в Российской Федерации. В их числе академические и научно-исследовательские институты, национальные исследовательские университеты и ведущие образовательные организации высшего образования страны. Объем инвестиций в научные исследования и разработки составляет более 700 млрд рублей.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По данным Федеральной службы по интеллектуальной собственности (далее - Роспатент) наиболее активными отраслями в патентовании являются измерительные приборы и оптика, также активно развивается патентование в сфере информационных технологий, это в основном инструменты 3D-печати и технологии искусственного интеллекта. Патентная активность московских заявителей показывает уверенный рост и существенно превышает средний показатель по Российской Федерации, являясь индикатором создания новых разработок и создания инновационной инфраструктуры в регионе.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Большая часть российского венчурного рынка сконцентрирована в городе Москве (свыше 70 процентов общего объема инвестиций в Российской Федерации). В столице осуществляют свою деятельность более 90 венчурных фондов, поддерживающих технологические компании, находящиеся на разных стадиях развития. С целью создания благоприятных условий для развития венчурного инвестирования функционирует Фонд содействия развитию венчурных инвестиций в малые предприятия в научно-технической сфере города Москвы.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целях развития инновационного потенциала города Москвы, создания условий для реализации приоритетных направлений научно-технологического развития Российской Федерации на территории города Москвы создан Московский инновационный кластер (далее - Кластер), обеспечивающий координацию взаимодействия субъектов деятельности в сферах промышленности, науки, образования, связи и иных сферах и организаций, образующих инфраструктуру поддержки субъектов малого и среднего предпринимательства, цифровой основой которого является специализированная ИТ-платформа i.moscow.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городе Москве расположено более 1,4 тысячи объектов инновационной инфраструктуры, в том числе: технопарки, включая инвестиционные приоритетные проекты по созданию технопарков, инжиниринговые центры и центры прототипирования, центры коллективного пользования научным и технологическим оборудованием и другие объекты. Функционируют свыше 32 тысяч производственных организаций и 44 тысячи организаций в сфере цифровых технологий. В рамках реализации проекта по созданию инновационного научно-технологического центра "Инновационный научно-технологический центр МГУ "Воробьевы горы" резидентами флагманского кластера "Ломоносов" являются 76 высокотехнологичных компаний.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Реализуются меры поддержки, направленные на развитие инновационной деятельности в городе Москве, в том числе финансовая поддержка участников Кластера в целях обеспечения правовой охраны исключительных прав на изобретения и полезные модели, проведения пилотных тестирований инновационных решений в городе Москве, а также физических лиц, осуществивших инвестиции в развитие стартапов и высокотехнологичных компаний из числа участников Кластера, ежегодные конкурсы на соискание премий Мэра Москвы "Лидеры цифровой трансформации" и "Новатор Москвы", иные меры поддержки.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сфере инноваций отмечаются следующие проблемы, на решение которых направлена Государственная программа: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незначительная доля технологического сектора в экономике города Москвы (по налогам в бюджет);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недостаточный объем инвестиций в научные исследования и разработки в валовом региональном продукте города Москвы;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lastRenderedPageBreak/>
        <w:t>- высокая потребность технологических компаний в строительстве новых площадок для размещения.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  <w:outlineLvl w:val="1"/>
      </w:pPr>
      <w:r w:rsidRPr="00DA2A67">
        <w:t>2. Прогноз развития сферы создания и использования цифровых</w:t>
      </w:r>
    </w:p>
    <w:p w:rsidR="004D77CE" w:rsidRPr="00DA2A67" w:rsidRDefault="004D77CE">
      <w:pPr>
        <w:pStyle w:val="ConsPlusTitle"/>
        <w:jc w:val="center"/>
      </w:pPr>
      <w:r w:rsidRPr="00DA2A67">
        <w:t>технологий, сферы развития средств массовой информации,</w:t>
      </w:r>
    </w:p>
    <w:p w:rsidR="004D77CE" w:rsidRPr="00DA2A67" w:rsidRDefault="004D77CE">
      <w:pPr>
        <w:pStyle w:val="ConsPlusTitle"/>
        <w:jc w:val="center"/>
      </w:pPr>
      <w:r w:rsidRPr="00DA2A67">
        <w:t>сферы инноваций. Планируемые показатели и результаты</w:t>
      </w:r>
    </w:p>
    <w:p w:rsidR="004D77CE" w:rsidRPr="00DA2A67" w:rsidRDefault="004D77CE">
      <w:pPr>
        <w:pStyle w:val="ConsPlusTitle"/>
        <w:jc w:val="center"/>
      </w:pPr>
      <w:r w:rsidRPr="00DA2A67">
        <w:t>Государственной программы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ind w:firstLine="540"/>
        <w:jc w:val="both"/>
      </w:pPr>
      <w:r w:rsidRPr="00DA2A67">
        <w:t>Дальнейшее развитие сферы создания и использования цифровых технологий определено глобальными мировыми тенденциями, потребительским спросом, предпочтениями населения, моделями его поведения и обеспечивает реализацию комплексных цифровых преобразований в целях поддержки и развития цифровой экономики посредством внедрения цифровых технологий и платформенных решений ("умный город") в городе Москве. Цифровая трансформация является одной из национальных целей развития Российской Федерации на период до 2030 года. В рамках указанной цели предполагается внедрение сквозных цифровых технологий в ключевые отрасли экономики, социальной сферы, в том числе здравоохранение и образование, а также в систему городского управления.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Изменения в сфере развития СМИ обусловлены необходимостью создания и распространения качественного информационного контента СМИ с акцентом на высокотехнологичность для электронных и сетевых изданий, социальную ориентированность и жанровое многообразие для периодических печатных и книжных изданий, а также аудиовизуальных произведений, направленных на патриотическое, нравственное и художественное воспитание населения и формирование гражданского общества.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Развитие сферы инноваций в результате реализации Государственной программы приведет к расширению технологического сектора экономики города Москвы, увеличению количества организаций, осуществляющих деятельность в сфере инноваций, росту инвестиций в высокотехнологичные проекты, стимулированию спроса на инновационную продукцию, увеличению количества научных исследований и разработок и коммерциализации их результатов, развитию рынка интеллектуальной собственности.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Одним из базовых результатов Государственной программы является практическая реализация во всех отраслях экономики, социальной сферы и городского управления следующих принципов: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активное участие граждан в жизни общества и в принятии решений по городским вопросам, внедрение механизмов цифрового правительства;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применение технологий искусственного интеллекта для решения городских задач;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ориентация на человека, обеспечение равных возможностей для всех категорий граждан, создание полноценной безбарьерной среды за счет использования цифровых технологий;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формирование условий для широкомасштабного использования электронных документов с целью повышения эффективности использования ресурсов и прозрачности городского управления;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использование "сквозных" цифровых технологий;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содействие разработке новых технологий и внедрение инноваций заказчикам;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привлечение инвестиций в технологичные компании;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создание инфраструктуры для инноваций.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Реализация мероприятий Государственной программы позволит обеспечить: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lastRenderedPageBreak/>
        <w:t>- к 2027 году увеличение доли государственных услуг, предоставляемых в электронной форме (в общем количестве предоставленных государственных услуг), до 83 процентов;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к 2027 году рост объема информационных материалов, распространяемых посредством цифровых технологий, до 177213,4 тысячи единиц;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к 2030 году рост доли технологического сектора в экономике города Москвы до 40 процентов.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  <w:outlineLvl w:val="1"/>
      </w:pPr>
      <w:r w:rsidRPr="00DA2A67">
        <w:t>3. Цели и задачи Государственной программы, описание</w:t>
      </w:r>
    </w:p>
    <w:p w:rsidR="004D77CE" w:rsidRPr="00DA2A67" w:rsidRDefault="004D77CE">
      <w:pPr>
        <w:pStyle w:val="ConsPlusTitle"/>
        <w:jc w:val="center"/>
      </w:pPr>
      <w:r w:rsidRPr="00DA2A67">
        <w:t>структурных элементов Государственной программы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ind w:firstLine="540"/>
        <w:jc w:val="both"/>
      </w:pPr>
      <w:r w:rsidRPr="00DA2A67">
        <w:t>Целями Государственной программы являются: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обеспечение передового развития отраслей экономики, социальной сферы и городского управления, удобства и безопасности городской среды для граждан, сквозного и прозрачного управления городом Москвой, совершенствование процедур ведения предпринимательской и иной деятельности за счет внедрения цифровых технологий;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увеличение доли технологического сектора в экономике города Москвы;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повышение качества жизни и информированности, культурного и образовательного уровня населения города Москвы.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Для достижения указанных целей Государственной программы необходимо решить следующие задачи: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создание, внедрение и сопровождение городских решений с использованием цифровых технологий, в том числе технологий искусственного интеллекта, во всех отраслях экономики, социальной сферы и городского управления;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обеспечение доступности цифровой инфраструктуры, защиты данных и кибербезопасности в целях повышения эффективности управления городом Москвой;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обеспечение приоритета интересов граждан при предоставлении государственных и иных услуг и сервисов в городе Москве, в том числе по экстерриториальному принципу;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повышение уровня доступности информации для населения города Москвы путем активного использования достижений цифровых технологий в сфере СМИ;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стимулирование создания новых разработок и внедрение инноваций, привлечение инвестиций в технологичные компании и создание инновационной инфраструктуры.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Государственная программа состоит из 5 подпрограмм, реализация которых обеспечит достижение поставленных целей и решение задач: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подпрограмма "Развитие цифровой экосистемы города Москвы";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подпрограмма "Обеспечение использования цифровых технологий органами исполнительной власти города Москвы";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подпрограмма "Обеспечение реализации цифровых проектов города Москвы";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подпрограмма "Развитие средств массовой информации";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- подпрограмма "Инновационная Москва".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  <w:outlineLvl w:val="1"/>
      </w:pPr>
      <w:r w:rsidRPr="00DA2A67">
        <w:lastRenderedPageBreak/>
        <w:t>4. Задачи государственного управления, способы их</w:t>
      </w:r>
    </w:p>
    <w:p w:rsidR="004D77CE" w:rsidRPr="00DA2A67" w:rsidRDefault="004D77CE">
      <w:pPr>
        <w:pStyle w:val="ConsPlusTitle"/>
        <w:jc w:val="center"/>
      </w:pPr>
      <w:r w:rsidRPr="00DA2A67">
        <w:t>эффективного решения в сфере создания и использования</w:t>
      </w:r>
    </w:p>
    <w:p w:rsidR="004D77CE" w:rsidRPr="00DA2A67" w:rsidRDefault="004D77CE">
      <w:pPr>
        <w:pStyle w:val="ConsPlusTitle"/>
        <w:jc w:val="center"/>
      </w:pPr>
      <w:r w:rsidRPr="00DA2A67">
        <w:t>цифровых технологий, в сфере развития средств массовой</w:t>
      </w:r>
    </w:p>
    <w:p w:rsidR="004D77CE" w:rsidRPr="00DA2A67" w:rsidRDefault="004D77CE">
      <w:pPr>
        <w:pStyle w:val="ConsPlusTitle"/>
        <w:jc w:val="center"/>
      </w:pPr>
      <w:r w:rsidRPr="00DA2A67">
        <w:t>информации, в сфере инноваций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ind w:firstLine="540"/>
        <w:jc w:val="both"/>
      </w:pPr>
      <w:r w:rsidRPr="00DA2A67">
        <w:t>Важнейшим условием успешной и эффективной реализации Государственной программы является дальнейшее совершенствование законодательства в сферах создания и использования цифровых технологий, развития СМИ, инноваций, в том числе формирование надлежащей правовой базы, направленной на поддержку и развитие в городе Москве условий, обеспечивающих эффективное взаимодействие бизнеса, научно-образовательного сообщества, граждан и государства.</w:t>
      </w:r>
    </w:p>
    <w:p w:rsidR="004D77CE" w:rsidRPr="00DA2A67" w:rsidRDefault="004D77CE">
      <w:pPr>
        <w:pStyle w:val="ConsPlusNormal"/>
        <w:spacing w:before="220"/>
        <w:ind w:firstLine="540"/>
        <w:jc w:val="both"/>
      </w:pPr>
      <w:r w:rsidRPr="00DA2A67">
        <w:t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оказания методической помощи субъектам правоотношений в сферах создания и использования цифровых технологий, развития СМИ, инноваций.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Title"/>
        <w:jc w:val="center"/>
        <w:outlineLvl w:val="1"/>
      </w:pPr>
      <w:r w:rsidRPr="00DA2A67">
        <w:t>5. Сведения о взаимосвязи с национальными целями развития</w:t>
      </w:r>
    </w:p>
    <w:p w:rsidR="004D77CE" w:rsidRPr="00DA2A67" w:rsidRDefault="004D77CE">
      <w:pPr>
        <w:pStyle w:val="ConsPlusTitle"/>
        <w:jc w:val="center"/>
      </w:pPr>
      <w:r w:rsidRPr="00DA2A67">
        <w:t>Российской Федерации, показателями для оценки эффективности</w:t>
      </w:r>
    </w:p>
    <w:p w:rsidR="004D77CE" w:rsidRPr="00DA2A67" w:rsidRDefault="004D77CE">
      <w:pPr>
        <w:pStyle w:val="ConsPlusTitle"/>
        <w:jc w:val="center"/>
      </w:pPr>
      <w:r w:rsidRPr="00DA2A67">
        <w:t>деятельности высших должностных лиц субъектов</w:t>
      </w:r>
    </w:p>
    <w:p w:rsidR="004D77CE" w:rsidRPr="00DA2A67" w:rsidRDefault="004D77CE">
      <w:pPr>
        <w:pStyle w:val="ConsPlusTitle"/>
        <w:jc w:val="center"/>
      </w:pPr>
      <w:r w:rsidRPr="00DA2A67">
        <w:t>Российской Федерации и деятельности исполнительных органов</w:t>
      </w:r>
    </w:p>
    <w:p w:rsidR="004D77CE" w:rsidRPr="00DA2A67" w:rsidRDefault="004D77CE">
      <w:pPr>
        <w:pStyle w:val="ConsPlusTitle"/>
        <w:jc w:val="center"/>
      </w:pPr>
      <w:r w:rsidRPr="00DA2A67">
        <w:t>субъектов Российской Федерации, государственными программами</w:t>
      </w:r>
    </w:p>
    <w:p w:rsidR="004D77CE" w:rsidRPr="00DA2A67" w:rsidRDefault="004D77CE">
      <w:pPr>
        <w:pStyle w:val="ConsPlusTitle"/>
        <w:jc w:val="center"/>
      </w:pPr>
      <w:r w:rsidRPr="00DA2A67">
        <w:t>Российской Федерации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ind w:firstLine="540"/>
        <w:jc w:val="both"/>
      </w:pPr>
      <w:r w:rsidRPr="00DA2A67">
        <w:t>Реализация Государственной программы непосредственно направлена на достижение национальной цели развития Российской Федерации на период до 2030 года и на перспективу до 2036 года "Цифровая трансформация государственного и муниципального управления, экономики и социальной сферы", установленной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года", а также показателя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образования, установленного Указом Президента Российской Федерации от 28 ноября 2024 г.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jc w:val="both"/>
      </w:pPr>
    </w:p>
    <w:p w:rsidR="004D77CE" w:rsidRPr="00DA2A67" w:rsidRDefault="004D77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F02" w:rsidRPr="00DA2A67" w:rsidRDefault="00471F02"/>
    <w:sectPr w:rsidR="00471F02" w:rsidRPr="00DA2A67" w:rsidSect="00B07468"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06" w:rsidRDefault="000A3D06" w:rsidP="00B07468">
      <w:pPr>
        <w:spacing w:after="0" w:line="240" w:lineRule="auto"/>
      </w:pPr>
      <w:r>
        <w:separator/>
      </w:r>
    </w:p>
  </w:endnote>
  <w:endnote w:type="continuationSeparator" w:id="0">
    <w:p w:rsidR="000A3D06" w:rsidRDefault="000A3D06" w:rsidP="00B0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6827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07468" w:rsidRPr="00B07468" w:rsidRDefault="00B07468">
            <w:pPr>
              <w:pStyle w:val="a5"/>
              <w:jc w:val="right"/>
            </w:pPr>
            <w:r w:rsidRPr="00B07468">
              <w:t xml:space="preserve">Страница </w:t>
            </w:r>
            <w:r w:rsidRPr="00B07468">
              <w:rPr>
                <w:bCs/>
                <w:sz w:val="24"/>
                <w:szCs w:val="24"/>
              </w:rPr>
              <w:fldChar w:fldCharType="begin"/>
            </w:r>
            <w:r w:rsidRPr="00B07468">
              <w:rPr>
                <w:bCs/>
              </w:rPr>
              <w:instrText>PAGE</w:instrText>
            </w:r>
            <w:r w:rsidRPr="00B07468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5</w:t>
            </w:r>
            <w:r w:rsidRPr="00B07468">
              <w:rPr>
                <w:bCs/>
                <w:sz w:val="24"/>
                <w:szCs w:val="24"/>
              </w:rPr>
              <w:fldChar w:fldCharType="end"/>
            </w:r>
            <w:r w:rsidRPr="00B07468">
              <w:t xml:space="preserve"> из </w:t>
            </w:r>
            <w:r w:rsidRPr="00B07468">
              <w:rPr>
                <w:bCs/>
                <w:sz w:val="24"/>
                <w:szCs w:val="24"/>
              </w:rPr>
              <w:fldChar w:fldCharType="begin"/>
            </w:r>
            <w:r w:rsidRPr="00B07468">
              <w:rPr>
                <w:bCs/>
              </w:rPr>
              <w:instrText>NUMPAGES</w:instrText>
            </w:r>
            <w:r w:rsidRPr="00B07468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9</w:t>
            </w:r>
            <w:r w:rsidRPr="00B0746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7468" w:rsidRPr="00B07468" w:rsidRDefault="00B074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06" w:rsidRDefault="000A3D06" w:rsidP="00B07468">
      <w:pPr>
        <w:spacing w:after="0" w:line="240" w:lineRule="auto"/>
      </w:pPr>
      <w:r>
        <w:separator/>
      </w:r>
    </w:p>
  </w:footnote>
  <w:footnote w:type="continuationSeparator" w:id="0">
    <w:p w:rsidR="000A3D06" w:rsidRDefault="000A3D06" w:rsidP="00B07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CE"/>
    <w:rsid w:val="000A3D06"/>
    <w:rsid w:val="00471F02"/>
    <w:rsid w:val="004D77CE"/>
    <w:rsid w:val="00B07468"/>
    <w:rsid w:val="00D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0C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7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468"/>
  </w:style>
  <w:style w:type="paragraph" w:styleId="a5">
    <w:name w:val="footer"/>
    <w:basedOn w:val="a"/>
    <w:link w:val="a6"/>
    <w:uiPriority w:val="99"/>
    <w:unhideWhenUsed/>
    <w:rsid w:val="00B0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2025-08-28T08:34:00Z</dcterms:created>
  <dcterms:modified xsi:type="dcterms:W3CDTF">2025-08-28T08:35:00Z</dcterms:modified>
</cp:coreProperties>
</file>